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before="0" w:lineRule="auto"/>
        <w:contextualSpacing w:val="0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Edenred México entrega Premio Nacional 2018 al Buen Gobierno Municipal</w:t>
      </w:r>
    </w:p>
    <w:p w:rsidR="00000000" w:rsidDel="00000000" w:rsidP="00000000" w:rsidRDefault="00000000" w:rsidRPr="00000000" w14:paraId="00000002">
      <w:pPr>
        <w:spacing w:after="0" w:before="0" w:lineRule="auto"/>
        <w:contextualSpacing w:val="0"/>
        <w:jc w:val="center"/>
        <w:rPr>
          <w:rFonts w:ascii="Open Sans" w:cs="Open Sans" w:eastAsia="Open Sans" w:hAnsi="Open Sans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Alfredo Bernacchi, Director de Marketing y Nuevos Negocios de Edenred México y Eduardo Zetina, Director Comercial de Edenred México, entregaron el Premio Nacional 2018 al Buen Gobierno Municipal organizado por la FENAMM.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Comprometido con el desarrollo social de México, Edenred impulsa iniciativas que mejoren la calidad de vida de los mexicanos.</w:t>
      </w:r>
    </w:p>
    <w:p w:rsidR="00000000" w:rsidDel="00000000" w:rsidP="00000000" w:rsidRDefault="00000000" w:rsidRPr="00000000" w14:paraId="00000005">
      <w:pPr>
        <w:spacing w:after="0" w:before="0" w:lineRule="auto"/>
        <w:contextualSpacing w:val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sz w:val="24"/>
          <w:szCs w:val="24"/>
          <w:rtl w:val="0"/>
        </w:rPr>
        <w:t xml:space="preserve">Ciudad de México, a 27 de agosto de 2018- 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En un encuentro de fraternidad y convivencia, los integrantes e invitados de la Federación Nacional de Municipios de México hicieron entrega del Premio Nacional al Buen Gobierno. Edenred México, representado por Alfredo Bernacchi y Eduardo Zetina, entregó el galardón al Alcalde de Lerma, Jaime Cervantes Sánchez, en la categoría “Premio a la Mejor Gestión en materia de Municipio Social y Saludable”.</w:t>
      </w:r>
    </w:p>
    <w:p w:rsidR="00000000" w:rsidDel="00000000" w:rsidP="00000000" w:rsidRDefault="00000000" w:rsidRPr="00000000" w14:paraId="00000007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través de sus diferentes soluciones Edenred administra recursos, becas y apoyos, con el objetivo de mejorar la calidad de vida de las personas afiliadas a las dependencias del gobierno mexicano y a los diversos programas sociales, por ejemplo:</w:t>
      </w:r>
    </w:p>
    <w:p w:rsidR="00000000" w:rsidDel="00000000" w:rsidP="00000000" w:rsidRDefault="00000000" w:rsidRPr="00000000" w14:paraId="00000009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El Gobierno de Sonora destinó más de 90 millones de pesos para el pago de empleados y profesores de escuelas de tiempo completo y usó las plataformas automatizadas de Edenred para realizar la dispersión en tarjetas electrónicas. </w:t>
      </w:r>
    </w:p>
    <w:p w:rsidR="00000000" w:rsidDel="00000000" w:rsidP="00000000" w:rsidRDefault="00000000" w:rsidRPr="00000000" w14:paraId="0000000B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nivel nacional se controla el consumo de gasolina de vehículos oficiales de diferentes Instituciones Federales. Esto se logra asignando una cantidad de litros mensuales y facturando por cada uno de los centros de costos definidos por la autoridad. </w:t>
      </w:r>
    </w:p>
    <w:p w:rsidR="00000000" w:rsidDel="00000000" w:rsidP="00000000" w:rsidRDefault="00000000" w:rsidRPr="00000000" w14:paraId="0000000D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Administración del suministro de combustible para los vehículos de uso gubernamental. Se asigna el combustible en litros y se controla el nivel de consumo mensual desde una plataforma. </w:t>
      </w:r>
    </w:p>
    <w:p w:rsidR="00000000" w:rsidDel="00000000" w:rsidP="00000000" w:rsidRDefault="00000000" w:rsidRPr="00000000" w14:paraId="0000000F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Gestión de flotas vehiculares oficiales, incluyendo vehículos de rescate carretero y de emergencias. Asimismo, Edenred otorga la prestación de despensa para los empleados sindicalizados a través de un monedero autorizado a nivel nacional. </w:t>
      </w:r>
    </w:p>
    <w:p w:rsidR="00000000" w:rsidDel="00000000" w:rsidP="00000000" w:rsidRDefault="00000000" w:rsidRPr="00000000" w14:paraId="00000011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En el sector pesquero, se lleva a cabo un programa de gestión de combustible de más de 4,000 vehículos, con cerca de 500 millones de litros de diésel. </w:t>
      </w:r>
    </w:p>
    <w:p w:rsidR="00000000" w:rsidDel="00000000" w:rsidP="00000000" w:rsidRDefault="00000000" w:rsidRPr="00000000" w14:paraId="00000013">
      <w:pPr>
        <w:spacing w:after="0" w:before="0" w:lineRule="auto"/>
        <w:ind w:left="720"/>
        <w:contextualSpacing w:val="0"/>
        <w:jc w:val="both"/>
        <w:rPr>
          <w:rFonts w:ascii="Open Sans" w:cs="Open Sans" w:eastAsia="Open Sans" w:hAnsi="Open Sans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En Sonora se administran los recursos de 1,500 escuelas de tiempo completo por medio de tarjetas. Los directores tienen la posibilidad de gestionar los gastos, que a su vez son monitoreados por la administración estatal. </w:t>
      </w:r>
    </w:p>
    <w:p w:rsidR="00000000" w:rsidDel="00000000" w:rsidP="00000000" w:rsidRDefault="00000000" w:rsidRPr="00000000" w14:paraId="00000015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En el estado de Tabasco se compensa el tiempo que los jóvenes destinan a labores comunitarias, de esta forma desarrollan responsabilidad social y obtienen un recurso económico.</w:t>
      </w:r>
    </w:p>
    <w:p w:rsidR="00000000" w:rsidDel="00000000" w:rsidP="00000000" w:rsidRDefault="00000000" w:rsidRPr="00000000" w14:paraId="00000017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“En Edenred México creemos que es importante responsabilizarnos con el entorno. Es por eso que, a través de diversos programas y con el apoyo de diferentes instancias gubernamentales, buscamos el bienestar social”, comentó Alfredo Bernacchi, Director de Marketing y Nuevos Negocios de Edenred México. </w:t>
      </w:r>
    </w:p>
    <w:p w:rsidR="00000000" w:rsidDel="00000000" w:rsidP="00000000" w:rsidRDefault="00000000" w:rsidRPr="00000000" w14:paraId="00000019">
      <w:pPr>
        <w:spacing w:after="0" w:before="0" w:lineRule="auto"/>
        <w:contextualSpacing w:val="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before="0" w:lineRule="auto"/>
        <w:contextualSpacing w:val="0"/>
        <w:rPr>
          <w:rFonts w:ascii="Open Sans" w:cs="Open Sans" w:eastAsia="Open Sans" w:hAnsi="Open Sans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-98473</wp:posOffset>
          </wp:positionH>
          <wp:positionV relativeFrom="paragraph">
            <wp:posOffset>527539</wp:posOffset>
          </wp:positionV>
          <wp:extent cx="1182370" cy="759460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2370" cy="7594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